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/>
        <w:overflowPunct w:val="0"/>
        <w:spacing w:line="600" w:lineRule="exact"/>
        <w:jc w:val="center"/>
        <w:rPr>
          <w:rFonts w:hint="eastAsia" w:ascii="仿宋_GB2312" w:eastAsia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  <w:lang w:val="en-US" w:eastAsia="zh-CN"/>
        </w:rPr>
        <w:t xml:space="preserve"> </w:t>
      </w:r>
    </w:p>
    <w:p>
      <w:pPr>
        <w:shd w:val="solid" w:color="FFFFFF"/>
        <w:overflowPunct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</w:rPr>
        <w:t>鄂州市城市节约用水管理办法</w:t>
      </w:r>
    </w:p>
    <w:p>
      <w:pPr>
        <w:shd w:val="solid" w:color="FFFFFF"/>
        <w:overflowPunct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  <w:lang w:eastAsia="zh-CN"/>
        </w:rPr>
        <w:t>（征求意见稿）</w:t>
      </w:r>
    </w:p>
    <w:p>
      <w:pPr>
        <w:shd w:val="clear"/>
        <w:spacing w:line="560" w:lineRule="exact"/>
        <w:jc w:val="center"/>
        <w:rPr>
          <w:rFonts w:ascii="宋体" w:hAnsi="宋体"/>
          <w:sz w:val="28"/>
          <w:szCs w:val="28"/>
        </w:rPr>
      </w:pPr>
    </w:p>
    <w:p>
      <w:pPr>
        <w:overflowPunct w:val="0"/>
        <w:spacing w:line="600" w:lineRule="exact"/>
        <w:jc w:val="center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第一章  总则</w:t>
      </w:r>
    </w:p>
    <w:p>
      <w:pPr>
        <w:spacing w:line="540" w:lineRule="exact"/>
        <w:jc w:val="center"/>
        <w:rPr>
          <w:rFonts w:ascii="黑体" w:hAnsi="宋体" w:eastAsia="黑体"/>
          <w:b/>
          <w:sz w:val="32"/>
        </w:rPr>
      </w:pPr>
    </w:p>
    <w:p>
      <w:pPr>
        <w:spacing w:line="540" w:lineRule="exact"/>
        <w:ind w:firstLine="667" w:firstLineChars="200"/>
        <w:rPr>
          <w:rFonts w:ascii="宋体" w:hAnsi="宋体"/>
          <w:sz w:val="32"/>
          <w:szCs w:val="32"/>
        </w:rPr>
      </w:pPr>
      <w:r>
        <w:rPr>
          <w:rFonts w:hint="eastAsia" w:hAnsi="仿宋_GB2312" w:eastAsia="仿宋_GB2312"/>
          <w:b/>
          <w:bCs/>
          <w:spacing w:val="6"/>
          <w:sz w:val="32"/>
          <w:szCs w:val="32"/>
        </w:rPr>
        <w:t>第一条</w:t>
      </w:r>
      <w:r>
        <w:rPr>
          <w:rFonts w:hint="eastAsia" w:ascii="仿宋" w:hAnsi="仿宋" w:eastAsia="仿宋"/>
          <w:bCs/>
          <w:spacing w:val="6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为加强城市节约用水管理，促进水资源合理有效利用，保障经济社会可持续发展，根据《中华人民共和国水法</w:t>
      </w:r>
      <w:r>
        <w:rPr>
          <w:rFonts w:hint="eastAsia" w:eastAsia="仿宋_GB2312"/>
          <w:sz w:val="32"/>
          <w:szCs w:val="32"/>
          <w:highlight w:val="none"/>
        </w:rPr>
        <w:t>》、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《节约用水条例》、《湖北省节约用水条例》</w:t>
      </w:r>
      <w:r>
        <w:rPr>
          <w:rFonts w:hint="eastAsia" w:eastAsia="仿宋_GB2312"/>
          <w:sz w:val="32"/>
          <w:szCs w:val="32"/>
        </w:rPr>
        <w:t>等法律法规、规章，结合本市实际，制定本办法。</w:t>
      </w:r>
    </w:p>
    <w:p>
      <w:pPr>
        <w:spacing w:line="540" w:lineRule="exact"/>
        <w:ind w:firstLine="667" w:firstLineChars="200"/>
        <w:rPr>
          <w:rFonts w:hint="eastAsia" w:eastAsia="仿宋_GB2312"/>
          <w:color w:val="00B0F0"/>
          <w:sz w:val="32"/>
          <w:szCs w:val="32"/>
        </w:rPr>
      </w:pPr>
      <w:r>
        <w:rPr>
          <w:rFonts w:hint="eastAsia" w:hAnsi="仿宋_GB2312" w:eastAsia="仿宋_GB2312"/>
          <w:b/>
          <w:bCs/>
          <w:spacing w:val="6"/>
          <w:sz w:val="32"/>
          <w:szCs w:val="32"/>
        </w:rPr>
        <w:t>第二条</w:t>
      </w:r>
      <w:r>
        <w:rPr>
          <w:rFonts w:hint="eastAsia" w:ascii="仿宋" w:hAnsi="仿宋" w:eastAsia="仿宋"/>
          <w:bCs/>
          <w:spacing w:val="6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本办法适用于本</w:t>
      </w:r>
      <w:bookmarkStart w:id="0" w:name="_GoBack"/>
      <w:bookmarkEnd w:id="0"/>
      <w:r>
        <w:rPr>
          <w:rFonts w:hint="eastAsia" w:eastAsia="仿宋_GB2312"/>
          <w:sz w:val="32"/>
          <w:szCs w:val="32"/>
        </w:rPr>
        <w:t>市行政区域内的城市节约用水工作。</w:t>
      </w:r>
    </w:p>
    <w:p>
      <w:pPr>
        <w:spacing w:line="540" w:lineRule="exact"/>
        <w:ind w:firstLine="640" w:firstLineChars="200"/>
        <w:rPr>
          <w:rFonts w:hint="eastAsia"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</w:rPr>
        <w:t>本</w:t>
      </w:r>
      <w:r>
        <w:rPr>
          <w:rFonts w:hint="eastAsia" w:eastAsia="仿宋_GB2312"/>
          <w:sz w:val="32"/>
          <w:szCs w:val="32"/>
          <w:lang w:eastAsia="zh-CN"/>
        </w:rPr>
        <w:t>办法</w:t>
      </w:r>
      <w:r>
        <w:rPr>
          <w:rFonts w:hint="eastAsia" w:eastAsia="仿宋_GB2312"/>
          <w:sz w:val="32"/>
          <w:szCs w:val="32"/>
        </w:rPr>
        <w:t>所称节约用水，是指通过加强用水管理、转变用水方式，采取技术上可行、经济上合理的措施，降低水资源消耗、减少水资源损失、防止水资源浪费，合理、有效利用水资源的活动。</w:t>
      </w:r>
    </w:p>
    <w:p>
      <w:pPr>
        <w:spacing w:line="540" w:lineRule="exact"/>
        <w:ind w:firstLine="667" w:firstLineChars="200"/>
        <w:rPr>
          <w:rFonts w:hint="eastAsia" w:eastAsia="仿宋_GB2312"/>
          <w:sz w:val="32"/>
          <w:szCs w:val="32"/>
          <w:highlight w:val="none"/>
        </w:rPr>
      </w:pPr>
      <w:r>
        <w:rPr>
          <w:rFonts w:hint="eastAsia" w:hAnsi="仿宋_GB2312" w:eastAsia="仿宋_GB2312"/>
          <w:b/>
          <w:bCs/>
          <w:spacing w:val="6"/>
          <w:sz w:val="32"/>
          <w:szCs w:val="32"/>
          <w:highlight w:val="none"/>
        </w:rPr>
        <w:t>第三条</w:t>
      </w:r>
      <w:r>
        <w:rPr>
          <w:rFonts w:hint="eastAsia" w:ascii="黑体" w:hAnsi="宋体" w:eastAsia="黑体"/>
          <w:b/>
          <w:sz w:val="32"/>
          <w:szCs w:val="32"/>
          <w:highlight w:val="none"/>
        </w:rPr>
        <w:t xml:space="preserve"> 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市水行政主管部门</w:t>
      </w:r>
      <w:r>
        <w:rPr>
          <w:rFonts w:hint="eastAsia" w:eastAsia="仿宋_GB2312"/>
          <w:sz w:val="32"/>
          <w:szCs w:val="32"/>
          <w:highlight w:val="none"/>
        </w:rPr>
        <w:t>是本市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城市</w:t>
      </w:r>
      <w:r>
        <w:rPr>
          <w:rFonts w:hint="eastAsia" w:eastAsia="仿宋_GB2312"/>
          <w:sz w:val="32"/>
          <w:szCs w:val="32"/>
          <w:highlight w:val="none"/>
        </w:rPr>
        <w:t>节约用水工作的主管部门，负责本市行政区域内水资源利用的监督管理工作。</w:t>
      </w:r>
    </w:p>
    <w:p>
      <w:pPr>
        <w:spacing w:line="540" w:lineRule="exact"/>
        <w:ind w:firstLine="640" w:firstLineChars="200"/>
        <w:rPr>
          <w:rFonts w:hint="eastAsia"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  <w:lang w:eastAsia="zh-CN"/>
        </w:rPr>
        <w:t>各</w:t>
      </w:r>
      <w:r>
        <w:rPr>
          <w:rFonts w:hint="eastAsia" w:eastAsia="仿宋_GB2312"/>
          <w:sz w:val="32"/>
          <w:szCs w:val="32"/>
          <w:highlight w:val="none"/>
        </w:rPr>
        <w:t>区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/>
          <w:sz w:val="32"/>
          <w:szCs w:val="32"/>
          <w:highlight w:val="none"/>
        </w:rPr>
        <w:t>含葛店经开区、临空经济区，下同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/>
          <w:sz w:val="32"/>
          <w:szCs w:val="32"/>
          <w:highlight w:val="none"/>
        </w:rPr>
        <w:t>水行政主管部门负责本区城市节约用水的管理工作，其城市节约用水监督管理机构在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市水行政主管部门</w:t>
      </w:r>
      <w:r>
        <w:rPr>
          <w:rFonts w:hint="eastAsia" w:eastAsia="仿宋_GB2312"/>
          <w:sz w:val="32"/>
          <w:szCs w:val="32"/>
          <w:highlight w:val="none"/>
        </w:rPr>
        <w:t>的指导下，负责本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辖</w:t>
      </w:r>
      <w:r>
        <w:rPr>
          <w:rFonts w:hint="eastAsia" w:eastAsia="仿宋_GB2312"/>
          <w:sz w:val="32"/>
          <w:szCs w:val="32"/>
          <w:highlight w:val="none"/>
        </w:rPr>
        <w:t>区城市节约用水的日常监督管理工作。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政府有关职能部门按照各自职责依法做好城市节约用水工作。</w:t>
      </w:r>
    </w:p>
    <w:p>
      <w:pPr>
        <w:spacing w:line="540" w:lineRule="exact"/>
        <w:ind w:firstLine="667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hAnsi="仿宋_GB2312" w:eastAsia="仿宋_GB2312"/>
          <w:b/>
          <w:bCs/>
          <w:spacing w:val="6"/>
          <w:sz w:val="32"/>
          <w:szCs w:val="32"/>
        </w:rPr>
        <w:t>第四条</w:t>
      </w:r>
      <w:r>
        <w:rPr>
          <w:rFonts w:hint="eastAsia" w:ascii="黑体" w:hAnsi="宋体" w:eastAsia="黑体"/>
          <w:b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单位和个人有节约用水的义务，有权对浪费水资源的行为进行监督、制止和举报。</w:t>
      </w:r>
    </w:p>
    <w:p>
      <w:pPr>
        <w:pStyle w:val="4"/>
        <w:spacing w:line="540" w:lineRule="exact"/>
        <w:ind w:firstLine="667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仿宋_GB2312" w:eastAsia="仿宋_GB2312" w:cs="Angsana New"/>
          <w:b/>
          <w:bCs/>
          <w:spacing w:val="6"/>
          <w:sz w:val="32"/>
          <w:szCs w:val="32"/>
          <w:lang w:bidi="th-TH"/>
        </w:rPr>
        <w:t>第五条</w:t>
      </w:r>
      <w:r>
        <w:rPr>
          <w:rFonts w:hint="eastAsia" w:ascii="黑体" w:eastAsia="黑体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>市、区人民政府（含葛店经开区、临空经济区管委会，下同）应当大力推行节约用水措施,推广节约用水新技术、新工艺，培育和发展节约用水产业，对节约用水成绩显著的单位和个人给予表彰和奖励。</w:t>
      </w:r>
    </w:p>
    <w:p>
      <w:pPr>
        <w:pStyle w:val="4"/>
        <w:spacing w:line="540" w:lineRule="exact"/>
        <w:ind w:firstLine="667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仿宋_GB2312" w:eastAsia="仿宋_GB2312" w:cs="Angsana New"/>
          <w:b/>
          <w:bCs/>
          <w:spacing w:val="6"/>
          <w:sz w:val="32"/>
          <w:szCs w:val="32"/>
          <w:lang w:bidi="th-TH"/>
        </w:rPr>
        <w:t>第六条</w:t>
      </w:r>
      <w:r>
        <w:rPr>
          <w:rFonts w:hint="eastAsia" w:ascii="黑体" w:eastAsia="黑体"/>
          <w:b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市、区人民政府</w:t>
      </w:r>
      <w:r>
        <w:rPr>
          <w:rFonts w:hint="eastAsia" w:ascii="Times New Roman" w:hAnsi="Times New Roman" w:eastAsia="仿宋_GB2312"/>
          <w:sz w:val="32"/>
          <w:szCs w:val="32"/>
        </w:rPr>
        <w:t>、各部门应当加强水法律、法规、水科学知识以及节约用水的宣传教育，增强全社会的节约用水意识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spacing w:line="540" w:lineRule="exact"/>
        <w:ind w:firstLine="480" w:firstLineChars="200"/>
        <w:rPr>
          <w:rFonts w:ascii="宋体" w:hAnsi="宋体"/>
          <w:sz w:val="24"/>
        </w:rPr>
      </w:pPr>
    </w:p>
    <w:p>
      <w:pPr>
        <w:overflowPunct w:val="0"/>
        <w:spacing w:line="600" w:lineRule="exact"/>
        <w:jc w:val="center"/>
        <w:rPr>
          <w:rFonts w:ascii="仿宋_GB2312" w:hAnsi="宋体" w:eastAsia="仿宋_GB2312"/>
          <w:color w:val="0000FF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第二章  计划用水</w:t>
      </w:r>
    </w:p>
    <w:p>
      <w:pPr>
        <w:overflowPunct w:val="0"/>
        <w:spacing w:line="600" w:lineRule="exact"/>
        <w:jc w:val="center"/>
        <w:rPr>
          <w:rFonts w:ascii="仿宋_GB2312" w:hAnsi="宋体" w:eastAsia="仿宋_GB2312"/>
          <w:color w:val="0000FF"/>
          <w:sz w:val="32"/>
          <w:szCs w:val="32"/>
        </w:rPr>
      </w:pPr>
    </w:p>
    <w:p>
      <w:pPr>
        <w:spacing w:line="540" w:lineRule="exact"/>
        <w:ind w:firstLine="667" w:firstLineChars="200"/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hAnsi="仿宋_GB2312" w:eastAsia="仿宋_GB2312"/>
          <w:b/>
          <w:bCs/>
          <w:spacing w:val="6"/>
          <w:sz w:val="32"/>
          <w:szCs w:val="32"/>
        </w:rPr>
        <w:t>第七条</w:t>
      </w:r>
      <w:r>
        <w:rPr>
          <w:rFonts w:hint="eastAsia" w:ascii="黑体" w:hAnsi="宋体" w:eastAsia="黑体"/>
          <w:b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市人民政府应当结合国民经济和社会发展计划、城市总体规划和水资源综合规划，制定统一的城市节约用水规划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节水规划应当包括水资源状况评价、节水潜力分析、节水目标、主要任务和措施等内容。</w:t>
      </w:r>
    </w:p>
    <w:p>
      <w:pPr>
        <w:spacing w:line="540" w:lineRule="exact"/>
        <w:ind w:firstLine="667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hAnsi="仿宋_GB2312" w:eastAsia="仿宋_GB2312"/>
          <w:b/>
          <w:bCs/>
          <w:spacing w:val="6"/>
          <w:sz w:val="32"/>
          <w:szCs w:val="32"/>
        </w:rPr>
        <w:t>第八条</w:t>
      </w:r>
      <w:r>
        <w:rPr>
          <w:rFonts w:hint="eastAsia" w:ascii="黑体" w:hAnsi="宋体" w:eastAsia="黑体"/>
          <w:b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节约用水实行居民用水户和非居民用水户分类管理。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本办法所称居民用水户，是指居民家庭用水户。居民用水户的水价计价方式及节约用水管理实施阶梯水价政策。</w:t>
      </w:r>
    </w:p>
    <w:p>
      <w:pPr>
        <w:spacing w:line="540" w:lineRule="exact"/>
        <w:ind w:firstLine="640" w:firstLineChars="200"/>
        <w:rPr>
          <w:rFonts w:hint="eastAsia" w:eastAsia="仿宋_GB2312"/>
          <w:color w:val="00B0F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本办法所称非居民用水户，是指除居民家庭用水户以外用水户。对非居民用水户实行计划管理与定额管理相结合的管理制度，实施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超定额（计划）</w:t>
      </w:r>
      <w:r>
        <w:rPr>
          <w:rFonts w:hint="eastAsia" w:ascii="仿宋_GB2312" w:hAnsi="宋体" w:eastAsia="仿宋_GB2312"/>
          <w:sz w:val="32"/>
          <w:szCs w:val="32"/>
        </w:rPr>
        <w:t>累进加价。</w:t>
      </w:r>
    </w:p>
    <w:p>
      <w:pPr>
        <w:spacing w:line="540" w:lineRule="exact"/>
        <w:ind w:firstLine="667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hAnsi="仿宋_GB2312" w:eastAsia="仿宋_GB2312"/>
          <w:b/>
          <w:bCs/>
          <w:spacing w:val="6"/>
          <w:sz w:val="32"/>
          <w:szCs w:val="32"/>
        </w:rPr>
        <w:t>第九条</w:t>
      </w:r>
      <w:r>
        <w:rPr>
          <w:rFonts w:hint="eastAsia" w:ascii="黑体" w:hAnsi="宋体" w:eastAsia="黑体"/>
          <w:b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用水应当计量。使用城市公共供水的非居民用水户的用水量，由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市水行政主管部门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参照供水企业提供的计量数据予以核定；使用自建设施供水或地下水的非居民用水户的用水量，由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用水户依据用水统计调查制度上报市、区水行政主管部门核定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用水计量器具属于国家强制性检定范围的，应当按照国家法律法规的规定实施强制检定。</w:t>
      </w:r>
    </w:p>
    <w:p>
      <w:pPr>
        <w:pStyle w:val="4"/>
        <w:spacing w:line="540" w:lineRule="exact"/>
        <w:ind w:firstLine="640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hAnsi="仿宋_GB2312" w:eastAsia="仿宋_GB2312"/>
          <w:b/>
          <w:bCs/>
          <w:spacing w:val="6"/>
          <w:sz w:val="32"/>
          <w:szCs w:val="32"/>
        </w:rPr>
        <w:t>第十条</w:t>
      </w:r>
      <w:r>
        <w:rPr>
          <w:rFonts w:hint="eastAsia" w:ascii="黑体" w:hAnsi="宋体" w:eastAsia="黑体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市水行政主管部门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按照国家规定建立重点用水单位名录，对纳入名录的用水单位用水情况进行动态监测，重点进行监督检查。</w:t>
      </w:r>
    </w:p>
    <w:p>
      <w:pPr>
        <w:pStyle w:val="4"/>
        <w:spacing w:line="540" w:lineRule="exact"/>
        <w:ind w:firstLine="640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禁止虚报、瞒报、伪造、篡改原始用水记录台账。</w:t>
      </w:r>
    </w:p>
    <w:p>
      <w:pPr>
        <w:pStyle w:val="4"/>
        <w:spacing w:line="540" w:lineRule="exact"/>
        <w:ind w:firstLine="640"/>
        <w:rPr>
          <w:rFonts w:hint="eastAsia" w:eastAsia="仿宋_GB2312"/>
          <w:color w:val="00B0F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重点监控目录内的用水单位应当每三年进行一次水平衡测试，并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</w:rPr>
        <w:t>根据测试结果及时调整，发现用水单位有浪费用水现象的，由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eastAsia="zh-CN"/>
        </w:rPr>
        <w:t>市水行政主管部门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</w:rPr>
        <w:t>责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令限期整改。</w:t>
      </w:r>
    </w:p>
    <w:p>
      <w:pPr>
        <w:spacing w:line="540" w:lineRule="exact"/>
        <w:ind w:firstLine="667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hAnsi="仿宋_GB2312" w:eastAsia="仿宋_GB2312"/>
          <w:b/>
          <w:bCs/>
          <w:spacing w:val="6"/>
          <w:sz w:val="32"/>
          <w:szCs w:val="32"/>
        </w:rPr>
        <w:t>第十一条</w:t>
      </w:r>
      <w:r>
        <w:rPr>
          <w:rFonts w:hint="eastAsia" w:ascii="黑体" w:hAnsi="宋体" w:eastAsia="黑体"/>
          <w:b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国家和省尚未制定用水定额的行业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，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市水行政主管部门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应当会同有关部门制订该行业的用水定</w:t>
      </w:r>
      <w:r>
        <w:rPr>
          <w:rFonts w:hint="eastAsia" w:ascii="仿宋_GB2312" w:hAnsi="宋体" w:eastAsia="仿宋_GB2312"/>
          <w:sz w:val="32"/>
          <w:szCs w:val="32"/>
        </w:rPr>
        <w:t>额。</w:t>
      </w:r>
    </w:p>
    <w:p>
      <w:pPr>
        <w:pStyle w:val="4"/>
        <w:spacing w:line="540" w:lineRule="exact"/>
        <w:ind w:firstLine="667"/>
        <w:rPr>
          <w:rFonts w:ascii="仿宋_GB2312" w:eastAsia="仿宋_GB2312"/>
          <w:sz w:val="32"/>
          <w:szCs w:val="32"/>
        </w:rPr>
      </w:pPr>
      <w:r>
        <w:rPr>
          <w:rFonts w:hint="eastAsia" w:hAnsi="仿宋_GB2312" w:eastAsia="仿宋_GB2312"/>
          <w:b/>
          <w:bCs/>
          <w:spacing w:val="6"/>
          <w:sz w:val="32"/>
          <w:szCs w:val="32"/>
        </w:rPr>
        <w:t>第十二条</w:t>
      </w:r>
      <w:r>
        <w:rPr>
          <w:rFonts w:hint="eastAsia" w:ascii="黑体" w:eastAsia="黑体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非居民用水户取用地下水和地表水应当经过科学论证，并依法办理取水许可手续，所取水量一并纳入该用水户用水计划管理。</w:t>
      </w:r>
    </w:p>
    <w:p>
      <w:pPr>
        <w:spacing w:line="540" w:lineRule="exact"/>
        <w:ind w:firstLine="667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hAnsi="仿宋_GB2312" w:eastAsia="仿宋_GB2312"/>
          <w:b/>
          <w:bCs/>
          <w:spacing w:val="6"/>
          <w:sz w:val="32"/>
          <w:szCs w:val="32"/>
        </w:rPr>
        <w:t>第十三条</w:t>
      </w:r>
      <w:r>
        <w:rPr>
          <w:rFonts w:hint="eastAsia" w:ascii="黑体" w:hAnsi="宋体" w:eastAsia="黑体"/>
          <w:b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用水计划的下达、核定和调整，应当遵循公开、公正、便民、效率的原则。</w:t>
      </w:r>
    </w:p>
    <w:p>
      <w:pPr>
        <w:spacing w:line="540" w:lineRule="exact"/>
        <w:ind w:firstLine="57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用水计划应当满足非居民用水户生产经营合理用水需求。</w:t>
      </w:r>
    </w:p>
    <w:p>
      <w:pPr>
        <w:spacing w:line="540" w:lineRule="exact"/>
        <w:ind w:firstLine="667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hAnsi="仿宋_GB2312" w:eastAsia="仿宋_GB2312"/>
          <w:b/>
          <w:bCs/>
          <w:spacing w:val="6"/>
          <w:sz w:val="32"/>
          <w:szCs w:val="32"/>
        </w:rPr>
        <w:t>第十四条</w:t>
      </w:r>
      <w:r>
        <w:rPr>
          <w:rFonts w:hint="eastAsia" w:ascii="黑体" w:hAnsi="宋体" w:eastAsia="黑体"/>
          <w:b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  <w:t>市水行政主管部门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照用水中长期规划、年度用水计划、用水定额标准、相应产业政策以及非居民用水户的合理用水水平，于每年1月31日前向非居民用水户下达下一年度用水计划。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尚未制定用水定额行业的非居民用水户，其年度用水计划参照该用水户上年度用水总量、生产经营状况等予以核定。新设立的非居民用水户，其年度用水计划按照同行业的平均水平予以核定。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color w:val="0000FF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非居民用水户需要调整年度用水计划的，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必须在用水计划指标下达次月月底前通过节约用水平台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向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  <w:t>市水行政主管部门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提出申请，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并提供水平衡测试报告等相关资料，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市水行政主管部门在接到申请之日起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5个工作日内核实情况，次月前10个工作日内根据证明材料核准情况调整水量并告知用水单位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540" w:lineRule="exact"/>
        <w:ind w:firstLine="667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hAnsi="仿宋_GB2312" w:eastAsia="仿宋_GB2312"/>
          <w:b/>
          <w:bCs/>
          <w:spacing w:val="6"/>
          <w:sz w:val="32"/>
          <w:szCs w:val="32"/>
          <w:lang w:eastAsia="zh-CN"/>
        </w:rPr>
        <w:t>第十五条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非</w:t>
      </w:r>
      <w:r>
        <w:rPr>
          <w:rFonts w:hint="eastAsia" w:ascii="仿宋_GB2312" w:hAnsi="宋体" w:eastAsia="仿宋_GB2312"/>
          <w:sz w:val="32"/>
          <w:szCs w:val="32"/>
        </w:rPr>
        <w:t>居民用水户因生产经营和事业发展需要增加用水计划的，可向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市水行政主管部门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提出补办调整用水计划的申请。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市水行政主管部门在接到申请之日起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5个工作日内核实情况，次月前10个工作日内根据证明材料核准情况调整水量并告知用水单位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ascii="仿宋_GB2312" w:hAnsi="宋体" w:eastAsia="仿宋_GB2312"/>
          <w:color w:val="0000FF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自备水源的用水户，其计划用水的报批、调整由具有审批权限的水行政主管部门负责。</w:t>
      </w:r>
    </w:p>
    <w:p>
      <w:pPr>
        <w:spacing w:line="540" w:lineRule="exact"/>
        <w:ind w:firstLine="667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hAnsi="仿宋_GB2312" w:eastAsia="仿宋_GB2312"/>
          <w:b/>
          <w:bCs/>
          <w:spacing w:val="6"/>
          <w:sz w:val="32"/>
          <w:szCs w:val="32"/>
        </w:rPr>
        <w:t xml:space="preserve">第十六条 </w:t>
      </w:r>
      <w:r>
        <w:rPr>
          <w:rFonts w:hint="eastAsia" w:ascii="仿宋_GB2312" w:hAnsi="宋体" w:eastAsia="仿宋_GB2312"/>
          <w:sz w:val="32"/>
          <w:szCs w:val="32"/>
        </w:rPr>
        <w:t>因建筑施工等需要临时用水的，建设单位应当持施工设计图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向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市水行政主管部门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申请用水计划，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市水行政主管部门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应当自受理申请之</w:t>
      </w:r>
      <w:r>
        <w:rPr>
          <w:rFonts w:hint="eastAsia" w:ascii="仿宋_GB2312" w:hAnsi="宋体" w:eastAsia="仿宋_GB2312"/>
          <w:sz w:val="32"/>
          <w:szCs w:val="32"/>
        </w:rPr>
        <w:t>日起十日内作出决定。逾期未作出决定的，视为同意。</w:t>
      </w:r>
    </w:p>
    <w:p>
      <w:pPr>
        <w:spacing w:line="540" w:lineRule="exact"/>
        <w:ind w:firstLine="667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hAnsi="仿宋_GB2312" w:eastAsia="仿宋_GB2312"/>
          <w:b/>
          <w:bCs/>
          <w:spacing w:val="6"/>
          <w:sz w:val="32"/>
          <w:szCs w:val="32"/>
        </w:rPr>
        <w:t>第十</w:t>
      </w:r>
      <w:r>
        <w:rPr>
          <w:rFonts w:hint="eastAsia" w:hAnsi="仿宋_GB2312" w:eastAsia="仿宋_GB2312"/>
          <w:b/>
          <w:bCs/>
          <w:spacing w:val="6"/>
          <w:sz w:val="32"/>
          <w:szCs w:val="32"/>
          <w:lang w:eastAsia="zh-CN"/>
        </w:rPr>
        <w:t>七</w:t>
      </w:r>
      <w:r>
        <w:rPr>
          <w:rFonts w:hint="eastAsia" w:hAnsi="仿宋_GB2312" w:eastAsia="仿宋_GB2312"/>
          <w:b/>
          <w:bCs/>
          <w:spacing w:val="6"/>
          <w:sz w:val="32"/>
          <w:szCs w:val="32"/>
        </w:rPr>
        <w:t>条</w:t>
      </w:r>
      <w:r>
        <w:rPr>
          <w:rFonts w:hint="eastAsia" w:ascii="黑体" w:hAnsi="宋体" w:eastAsia="黑体"/>
          <w:b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用水计划按期进行考核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。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市水行政主管部门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应当及时掌握非居民用水户执行计划用水</w:t>
      </w:r>
      <w:r>
        <w:rPr>
          <w:rFonts w:hint="eastAsia" w:ascii="仿宋_GB2312" w:hAnsi="宋体" w:eastAsia="仿宋_GB2312"/>
          <w:sz w:val="32"/>
          <w:szCs w:val="32"/>
        </w:rPr>
        <w:t>的情况，对初次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超定额（计划）</w:t>
      </w:r>
      <w:r>
        <w:rPr>
          <w:rFonts w:hint="eastAsia" w:ascii="仿宋_GB2312" w:hAnsi="宋体" w:eastAsia="仿宋_GB2312"/>
          <w:sz w:val="32"/>
          <w:szCs w:val="32"/>
        </w:rPr>
        <w:t>用水的，应当查清事实，并按照下列规定处理：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（一）确因生产经营和事业发展等原因造成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超定额（计划）</w:t>
      </w:r>
      <w:r>
        <w:rPr>
          <w:rFonts w:hint="eastAsia" w:ascii="仿宋_GB2312" w:hAnsi="宋体" w:eastAsia="仿宋_GB2312"/>
          <w:sz w:val="32"/>
          <w:szCs w:val="32"/>
        </w:rPr>
        <w:t>用水的，应当主动增加其用水计划；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（二）因设备陈旧、管网老化等原因造成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超定额（计划）</w:t>
      </w:r>
      <w:r>
        <w:rPr>
          <w:rFonts w:hint="eastAsia" w:ascii="仿宋_GB2312" w:hAnsi="宋体" w:eastAsia="仿宋_GB2312"/>
          <w:sz w:val="32"/>
          <w:szCs w:val="32"/>
        </w:rPr>
        <w:t>用水的，应当下达书面通知，给予其合理的整改期限，并指导其进行整改；</w:t>
      </w:r>
    </w:p>
    <w:p>
      <w:pPr>
        <w:spacing w:line="540" w:lineRule="exact"/>
        <w:ind w:firstLine="640" w:firstLineChars="200"/>
        <w:rPr>
          <w:rFonts w:ascii="宋体" w:hAnsi="宋体"/>
          <w:sz w:val="28"/>
        </w:rPr>
      </w:pPr>
      <w:r>
        <w:rPr>
          <w:rFonts w:hint="eastAsia" w:ascii="仿宋_GB2312" w:hAnsi="宋体" w:eastAsia="仿宋_GB2312"/>
          <w:sz w:val="32"/>
          <w:szCs w:val="32"/>
        </w:rPr>
        <w:t>（三）因管理不善等原因造成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超定额（计划）</w:t>
      </w:r>
      <w:r>
        <w:rPr>
          <w:rFonts w:hint="eastAsia" w:ascii="仿宋_GB2312" w:hAnsi="宋体" w:eastAsia="仿宋_GB2312"/>
          <w:sz w:val="32"/>
          <w:szCs w:val="32"/>
        </w:rPr>
        <w:t>用水的，应当下达书面通知责令其限期进行整改</w:t>
      </w:r>
      <w:r>
        <w:rPr>
          <w:rFonts w:hint="eastAsia" w:ascii="黑体" w:hAnsi="宋体" w:eastAsia="黑体"/>
          <w:b w:val="0"/>
          <w:bCs/>
          <w:sz w:val="32"/>
          <w:szCs w:val="32"/>
        </w:rPr>
        <w:t>。</w:t>
      </w:r>
    </w:p>
    <w:p>
      <w:pPr>
        <w:spacing w:line="540" w:lineRule="exact"/>
        <w:ind w:firstLine="667" w:firstLineChars="200"/>
        <w:rPr>
          <w:rFonts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hAnsi="仿宋_GB2312" w:eastAsia="仿宋_GB2312"/>
          <w:b/>
          <w:bCs/>
          <w:color w:val="auto"/>
          <w:spacing w:val="6"/>
          <w:sz w:val="32"/>
          <w:szCs w:val="32"/>
          <w:highlight w:val="none"/>
        </w:rPr>
        <w:t>第十</w:t>
      </w:r>
      <w:r>
        <w:rPr>
          <w:rFonts w:hint="eastAsia" w:hAnsi="仿宋_GB2312" w:eastAsia="仿宋_GB2312"/>
          <w:b/>
          <w:bCs/>
          <w:color w:val="auto"/>
          <w:spacing w:val="6"/>
          <w:sz w:val="32"/>
          <w:szCs w:val="32"/>
          <w:highlight w:val="none"/>
          <w:lang w:eastAsia="zh-CN"/>
        </w:rPr>
        <w:t>八</w:t>
      </w:r>
      <w:r>
        <w:rPr>
          <w:rFonts w:hint="eastAsia" w:hAnsi="仿宋_GB2312" w:eastAsia="仿宋_GB2312"/>
          <w:b/>
          <w:bCs/>
          <w:color w:val="auto"/>
          <w:spacing w:val="6"/>
          <w:sz w:val="32"/>
          <w:szCs w:val="32"/>
          <w:highlight w:val="none"/>
        </w:rPr>
        <w:t>条</w:t>
      </w:r>
      <w:r>
        <w:rPr>
          <w:rFonts w:hint="eastAsia"/>
          <w:color w:val="auto"/>
          <w:highlight w:val="none"/>
        </w:rPr>
        <w:t xml:space="preserve"> 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非居民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  <w:t>超定额（计划）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用水实行累进加价制度。非居民用水户在接到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  <w:t>市水行政主管部门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下达的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  <w:t>超定额（计划）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用水限期整改通知书后，在规定时间未完成整改或者虽经整改但仍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  <w:t>超定额（计划）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用水的，除按计量交纳水费外，应该按下列标准征收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  <w:t>超定额（计划）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加价水费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非居民用水超定额（计划）累进加价的水量分为三档：第一档水量为用水计划（含）以内用水，第二档水量为超用水计划50%（含）以内的用水，第三档水量为超用水计划50%以上的用水。</w:t>
      </w:r>
    </w:p>
    <w:p>
      <w:pPr>
        <w:spacing w:line="540" w:lineRule="exact"/>
        <w:ind w:firstLine="640" w:firstLineChars="200"/>
        <w:rPr>
          <w:rFonts w:hint="eastAsia" w:eastAsia="仿宋_GB2312"/>
          <w:color w:val="00B0F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加价标准为:第一档水量按现行供水价格执行，即不加价;第二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  <w:t>档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水量按现行供水价格标准的1.5倍执行；第三档水量按现行供水价格标准的2倍执行。</w:t>
      </w:r>
    </w:p>
    <w:p>
      <w:pPr>
        <w:overflowPunct w:val="0"/>
        <w:spacing w:line="600" w:lineRule="exact"/>
        <w:jc w:val="center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第三章  节约用水</w:t>
      </w:r>
    </w:p>
    <w:p>
      <w:pPr>
        <w:spacing w:line="540" w:lineRule="exact"/>
        <w:jc w:val="center"/>
        <w:rPr>
          <w:rFonts w:ascii="黑体" w:hAnsi="宋体" w:eastAsia="黑体"/>
          <w:b/>
          <w:sz w:val="32"/>
        </w:rPr>
      </w:pPr>
    </w:p>
    <w:p>
      <w:pPr>
        <w:spacing w:line="540" w:lineRule="exact"/>
        <w:ind w:firstLine="667" w:firstLineChars="200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hAnsi="仿宋_GB2312" w:eastAsia="仿宋_GB2312"/>
          <w:b/>
          <w:bCs/>
          <w:spacing w:val="6"/>
          <w:sz w:val="32"/>
          <w:szCs w:val="32"/>
        </w:rPr>
        <w:t>第十</w:t>
      </w:r>
      <w:r>
        <w:rPr>
          <w:rFonts w:hint="eastAsia" w:hAnsi="仿宋_GB2312" w:eastAsia="仿宋_GB2312"/>
          <w:b/>
          <w:bCs/>
          <w:spacing w:val="6"/>
          <w:sz w:val="32"/>
          <w:szCs w:val="32"/>
          <w:lang w:eastAsia="zh-CN"/>
        </w:rPr>
        <w:t>九</w:t>
      </w:r>
      <w:r>
        <w:rPr>
          <w:rFonts w:hint="eastAsia" w:hAnsi="仿宋_GB2312" w:eastAsia="仿宋_GB2312"/>
          <w:b/>
          <w:bCs/>
          <w:spacing w:val="6"/>
          <w:sz w:val="32"/>
          <w:szCs w:val="32"/>
        </w:rPr>
        <w:t>条</w:t>
      </w:r>
      <w:r>
        <w:rPr>
          <w:rFonts w:hint="eastAsia" w:ascii="黑体" w:hAnsi="宋体" w:eastAsia="黑体"/>
          <w:b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市水行政主管部门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应当帮助和指导用水户开展节约用水工作，加强用水监督，发现用水浪费的，应当立即制止或者责令限期整改。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市水行政主管部门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应当指导</w:t>
      </w:r>
      <w:r>
        <w:rPr>
          <w:rFonts w:hint="eastAsia" w:ascii="仿宋_GB2312" w:hAnsi="宋体" w:eastAsia="仿宋_GB2312"/>
          <w:sz w:val="32"/>
          <w:szCs w:val="32"/>
        </w:rPr>
        <w:t>非居民用水户采用节约用水技术、工艺和设施设备，增加循环用水次数，提高水的重复利用率。</w:t>
      </w:r>
    </w:p>
    <w:p>
      <w:pPr>
        <w:spacing w:line="540" w:lineRule="exact"/>
        <w:ind w:firstLine="667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hAnsi="仿宋_GB2312" w:eastAsia="仿宋_GB2312"/>
          <w:b/>
          <w:bCs/>
          <w:spacing w:val="6"/>
          <w:sz w:val="32"/>
          <w:szCs w:val="32"/>
        </w:rPr>
        <w:t>第二十条</w:t>
      </w:r>
      <w:r>
        <w:rPr>
          <w:rFonts w:hint="eastAsia" w:ascii="黑体" w:hAnsi="宋体" w:eastAsia="黑体"/>
          <w:b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市水行政主管部门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应</w:t>
      </w:r>
      <w:r>
        <w:rPr>
          <w:rFonts w:hint="eastAsia" w:ascii="仿宋_GB2312" w:hAnsi="宋体" w:eastAsia="仿宋_GB2312"/>
          <w:sz w:val="32"/>
          <w:szCs w:val="32"/>
        </w:rPr>
        <w:t>当会同有关部门按规定向社会公布节水型设备、产品名录，引导用水户使用和采用节水型设备、产品。</w:t>
      </w:r>
    </w:p>
    <w:p>
      <w:pPr>
        <w:spacing w:line="54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国家已经明令淘汰的落后的、耗水量高的工艺、设备和产品，生产者、销售者或者生产经营中的使用者应当在规定的时间内停止生产、销售或者使用。</w:t>
      </w:r>
    </w:p>
    <w:p>
      <w:pPr>
        <w:spacing w:line="540" w:lineRule="exact"/>
        <w:ind w:firstLine="667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hAnsi="仿宋_GB2312" w:eastAsia="仿宋_GB2312"/>
          <w:b/>
          <w:bCs/>
          <w:spacing w:val="6"/>
          <w:sz w:val="32"/>
          <w:szCs w:val="32"/>
        </w:rPr>
        <w:t>第二十</w:t>
      </w:r>
      <w:r>
        <w:rPr>
          <w:rFonts w:hint="eastAsia" w:hAnsi="仿宋_GB2312" w:eastAsia="仿宋_GB2312"/>
          <w:b/>
          <w:bCs/>
          <w:spacing w:val="6"/>
          <w:sz w:val="32"/>
          <w:szCs w:val="32"/>
          <w:lang w:eastAsia="zh-CN"/>
        </w:rPr>
        <w:t>一</w:t>
      </w:r>
      <w:r>
        <w:rPr>
          <w:rFonts w:hint="eastAsia" w:hAnsi="仿宋_GB2312" w:eastAsia="仿宋_GB2312"/>
          <w:b/>
          <w:bCs/>
          <w:spacing w:val="6"/>
          <w:sz w:val="32"/>
          <w:szCs w:val="32"/>
        </w:rPr>
        <w:t>条</w:t>
      </w:r>
      <w:r>
        <w:rPr>
          <w:rFonts w:hint="eastAsia" w:ascii="黑体" w:hAnsi="宋体" w:eastAsia="黑体"/>
          <w:b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市、区</w:t>
      </w:r>
      <w:r>
        <w:rPr>
          <w:rFonts w:hint="eastAsia" w:ascii="仿宋_GB2312" w:hAnsi="宋体" w:eastAsia="仿宋_GB2312"/>
          <w:sz w:val="32"/>
          <w:szCs w:val="32"/>
        </w:rPr>
        <w:t>水行政主管部门应当采取措施，推广采用再生水利用技术，鼓励利用再生水，提高再生水的利用率。</w:t>
      </w:r>
    </w:p>
    <w:p>
      <w:pPr>
        <w:spacing w:line="540" w:lineRule="exact"/>
        <w:ind w:firstLine="667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hAnsi="仿宋_GB2312" w:eastAsia="仿宋_GB2312"/>
          <w:b/>
          <w:bCs/>
          <w:spacing w:val="6"/>
          <w:sz w:val="32"/>
          <w:szCs w:val="32"/>
        </w:rPr>
        <w:t>第二十</w:t>
      </w:r>
      <w:r>
        <w:rPr>
          <w:rFonts w:hint="eastAsia" w:hAnsi="仿宋_GB2312" w:eastAsia="仿宋_GB2312"/>
          <w:b/>
          <w:bCs/>
          <w:spacing w:val="6"/>
          <w:sz w:val="32"/>
          <w:szCs w:val="32"/>
          <w:lang w:eastAsia="zh-CN"/>
        </w:rPr>
        <w:t>二</w:t>
      </w:r>
      <w:r>
        <w:rPr>
          <w:rFonts w:hint="eastAsia" w:hAnsi="仿宋_GB2312" w:eastAsia="仿宋_GB2312"/>
          <w:b/>
          <w:bCs/>
          <w:spacing w:val="6"/>
          <w:sz w:val="32"/>
          <w:szCs w:val="32"/>
        </w:rPr>
        <w:t>条</w:t>
      </w:r>
      <w:r>
        <w:rPr>
          <w:rFonts w:hint="eastAsia" w:ascii="黑体" w:hAnsi="宋体" w:eastAsia="黑体"/>
          <w:b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城镇公共供水单位应当采用先进的制水技术、工艺和设备，加强供水设施改造、维护，定期进行巡查、检测，减少管网漏损。城镇公共供水单位的自用水率和管网漏损率应当符合国家标准。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城镇公共供水单位应当公开漏损维修服务联系方式，及时维修故障设施；故障无法及时排除的，应当采取必要措施减少漏损水量。</w:t>
      </w:r>
    </w:p>
    <w:p>
      <w:pPr>
        <w:spacing w:line="540" w:lineRule="exact"/>
        <w:ind w:firstLine="667" w:firstLineChars="200"/>
        <w:rPr>
          <w:rFonts w:ascii="宋体" w:hAnsi="宋体"/>
          <w:sz w:val="32"/>
          <w:szCs w:val="32"/>
        </w:rPr>
      </w:pPr>
      <w:r>
        <w:rPr>
          <w:rFonts w:hint="eastAsia" w:hAnsi="仿宋_GB2312" w:eastAsia="仿宋_GB2312"/>
          <w:b/>
          <w:bCs/>
          <w:spacing w:val="6"/>
          <w:sz w:val="32"/>
          <w:szCs w:val="32"/>
        </w:rPr>
        <w:t>第二十</w:t>
      </w:r>
      <w:r>
        <w:rPr>
          <w:rFonts w:hint="eastAsia" w:hAnsi="仿宋_GB2312" w:eastAsia="仿宋_GB2312"/>
          <w:b/>
          <w:bCs/>
          <w:spacing w:val="6"/>
          <w:sz w:val="32"/>
          <w:szCs w:val="32"/>
          <w:lang w:eastAsia="zh-CN"/>
        </w:rPr>
        <w:t>三</w:t>
      </w:r>
      <w:r>
        <w:rPr>
          <w:rFonts w:hint="eastAsia" w:hAnsi="仿宋_GB2312" w:eastAsia="仿宋_GB2312"/>
          <w:b/>
          <w:bCs/>
          <w:spacing w:val="6"/>
          <w:sz w:val="32"/>
          <w:szCs w:val="32"/>
        </w:rPr>
        <w:t>条</w:t>
      </w:r>
      <w:r>
        <w:rPr>
          <w:rFonts w:hint="eastAsia" w:ascii="黑体" w:hAnsi="宋体" w:eastAsia="黑体"/>
          <w:b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物业管理单位、房屋产权单位和用水户应当加强对内部供水管网、用水设施设备和器具的维护管理，采取防渗、防漏措施，降低漏损率，防止水污染。</w:t>
      </w:r>
    </w:p>
    <w:p>
      <w:pPr>
        <w:spacing w:line="540" w:lineRule="exact"/>
        <w:ind w:firstLine="667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hAnsi="仿宋_GB2312" w:eastAsia="仿宋_GB2312"/>
          <w:b/>
          <w:bCs/>
          <w:spacing w:val="6"/>
          <w:sz w:val="32"/>
          <w:szCs w:val="32"/>
        </w:rPr>
        <w:t>第二十</w:t>
      </w:r>
      <w:r>
        <w:rPr>
          <w:rFonts w:hint="eastAsia" w:hAnsi="仿宋_GB2312" w:eastAsia="仿宋_GB2312"/>
          <w:b/>
          <w:bCs/>
          <w:spacing w:val="6"/>
          <w:sz w:val="32"/>
          <w:szCs w:val="32"/>
          <w:lang w:eastAsia="zh-CN"/>
        </w:rPr>
        <w:t>四</w:t>
      </w:r>
      <w:r>
        <w:rPr>
          <w:rFonts w:hint="eastAsia" w:hAnsi="仿宋_GB2312" w:eastAsia="仿宋_GB2312"/>
          <w:b/>
          <w:bCs/>
          <w:spacing w:val="6"/>
          <w:sz w:val="32"/>
          <w:szCs w:val="32"/>
        </w:rPr>
        <w:t>条</w:t>
      </w:r>
      <w:r>
        <w:rPr>
          <w:rFonts w:hint="eastAsia" w:ascii="黑体" w:hAnsi="宋体" w:eastAsia="黑体"/>
          <w:b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工业企业应当加强内部用水管理，建立节水管理制度，采用分质供水、高效冷却和洗涤、循环用水、废水处理回用等先进、适用节水技术、工艺和设备，降低单位产品（产值）耗水量，提高水资源重复利用率。高耗水工业企业用水水平超过用水定额的，应当限期进行节水改造。</w:t>
      </w:r>
    </w:p>
    <w:p>
      <w:pPr>
        <w:spacing w:line="54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工业企业的生产设备冷却水、空调冷却水、锅炉冷凝水应当回收利用。高耗水工业企业应当逐步推广废水深度处理回用技术措施。</w:t>
      </w:r>
    </w:p>
    <w:p>
      <w:pPr>
        <w:spacing w:line="540" w:lineRule="exact"/>
        <w:ind w:firstLine="667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hAnsi="仿宋_GB2312" w:eastAsia="仿宋_GB2312"/>
          <w:b/>
          <w:bCs/>
          <w:spacing w:val="6"/>
          <w:sz w:val="32"/>
          <w:szCs w:val="32"/>
        </w:rPr>
        <w:t>第二十</w:t>
      </w:r>
      <w:r>
        <w:rPr>
          <w:rFonts w:hint="eastAsia" w:hAnsi="仿宋_GB2312" w:eastAsia="仿宋_GB2312"/>
          <w:b/>
          <w:bCs/>
          <w:spacing w:val="6"/>
          <w:sz w:val="32"/>
          <w:szCs w:val="32"/>
          <w:lang w:eastAsia="zh-CN"/>
        </w:rPr>
        <w:t>五</w:t>
      </w:r>
      <w:r>
        <w:rPr>
          <w:rFonts w:hint="eastAsia" w:hAnsi="仿宋_GB2312" w:eastAsia="仿宋_GB2312"/>
          <w:b/>
          <w:bCs/>
          <w:spacing w:val="6"/>
          <w:sz w:val="32"/>
          <w:szCs w:val="32"/>
        </w:rPr>
        <w:t>条</w:t>
      </w:r>
      <w:r>
        <w:rPr>
          <w:rFonts w:hint="eastAsia" w:ascii="黑体" w:hAnsi="宋体" w:eastAsia="黑体"/>
          <w:b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新建、改建、扩建建设项目，建设单位应当根据工程建设内容制定节水措施方案，配套建设节水设施。节水设施应当与主体工程同时设计、同时施工、同时投入使用。节水设施建设投资纳入建设项目总投资。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用水单位应当加强节水设施运行维护管理，不得擅自停止使用节水设施。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建设项目设计审查应当包括节水设计审查的内容。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/>
          <w:color w:val="C0000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建设项目竣工验收应当包括节约用水配套设施的内容。建设项目的节约用水设施未建成或者没有达到国家规定要求的，不得投入使用。</w:t>
      </w:r>
    </w:p>
    <w:p>
      <w:pPr>
        <w:spacing w:line="540" w:lineRule="exact"/>
        <w:ind w:firstLine="667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hAnsi="仿宋_GB2312" w:eastAsia="仿宋_GB2312"/>
          <w:b/>
          <w:bCs/>
          <w:spacing w:val="6"/>
          <w:sz w:val="32"/>
          <w:szCs w:val="32"/>
        </w:rPr>
        <w:t>第二十</w:t>
      </w:r>
      <w:r>
        <w:rPr>
          <w:rFonts w:hint="eastAsia" w:hAnsi="仿宋_GB2312" w:eastAsia="仿宋_GB2312"/>
          <w:b/>
          <w:bCs/>
          <w:spacing w:val="6"/>
          <w:sz w:val="32"/>
          <w:szCs w:val="32"/>
          <w:lang w:eastAsia="zh-CN"/>
        </w:rPr>
        <w:t>六</w:t>
      </w:r>
      <w:r>
        <w:rPr>
          <w:rFonts w:hint="eastAsia" w:hAnsi="仿宋_GB2312" w:eastAsia="仿宋_GB2312"/>
          <w:b/>
          <w:bCs/>
          <w:spacing w:val="6"/>
          <w:sz w:val="32"/>
          <w:szCs w:val="32"/>
        </w:rPr>
        <w:t>条</w:t>
      </w:r>
      <w:r>
        <w:rPr>
          <w:rFonts w:hint="eastAsia" w:ascii="黑体" w:hAnsi="宋体" w:eastAsia="黑体"/>
          <w:b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城市园林绿化、环境卫生等市政用水和建筑施工用水，应当优先使用非常规水源。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鼓励企业生产经营和居民生活使用非常规水源。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利用非常规水源应当符合相应用途的水质标准。</w:t>
      </w:r>
    </w:p>
    <w:p>
      <w:pPr>
        <w:spacing w:line="540" w:lineRule="exact"/>
        <w:ind w:firstLine="640" w:firstLineChars="200"/>
        <w:rPr>
          <w:rFonts w:eastAsia="仿宋_GB2312"/>
          <w:color w:val="00B0F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洗车、游泳馆、水上娱乐、经营洗浴等高耗水服务业经营者应当采用国家规定的节水技术，安装节水设施，采取节水措施或者采用符合国家规定的节水工艺，提高水的利用率。</w:t>
      </w:r>
    </w:p>
    <w:p>
      <w:pPr>
        <w:spacing w:line="540" w:lineRule="exact"/>
        <w:ind w:firstLine="667" w:firstLineChars="200"/>
        <w:rPr>
          <w:rFonts w:ascii="仿宋_GB2312" w:hAnsi="宋体" w:eastAsia="仿宋_GB2312"/>
          <w:sz w:val="32"/>
          <w:szCs w:val="32"/>
          <w:highlight w:val="none"/>
        </w:rPr>
      </w:pPr>
      <w:r>
        <w:rPr>
          <w:rFonts w:hint="eastAsia" w:hAnsi="仿宋_GB2312" w:eastAsia="仿宋_GB2312"/>
          <w:b/>
          <w:bCs/>
          <w:spacing w:val="6"/>
          <w:sz w:val="32"/>
          <w:szCs w:val="32"/>
        </w:rPr>
        <w:t>第二十</w:t>
      </w:r>
      <w:r>
        <w:rPr>
          <w:rFonts w:hint="eastAsia" w:hAnsi="仿宋_GB2312" w:eastAsia="仿宋_GB2312"/>
          <w:b/>
          <w:bCs/>
          <w:spacing w:val="6"/>
          <w:sz w:val="32"/>
          <w:szCs w:val="32"/>
          <w:lang w:eastAsia="zh-CN"/>
        </w:rPr>
        <w:t>七</w:t>
      </w:r>
      <w:r>
        <w:rPr>
          <w:rFonts w:hint="eastAsia" w:hAnsi="仿宋_GB2312" w:eastAsia="仿宋_GB2312"/>
          <w:b/>
          <w:bCs/>
          <w:spacing w:val="6"/>
          <w:sz w:val="32"/>
          <w:szCs w:val="32"/>
        </w:rPr>
        <w:t>条</w:t>
      </w:r>
      <w:r>
        <w:rPr>
          <w:rFonts w:hint="eastAsia" w:ascii="黑体" w:hAnsi="宋体" w:eastAsia="黑体"/>
          <w:b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市、区人民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政府积极倡导居民用水户节约用水，采用节水型器具，同时禁止将生活用水用于生产、经营活动。</w:t>
      </w:r>
    </w:p>
    <w:p>
      <w:pPr>
        <w:spacing w:line="540" w:lineRule="exact"/>
        <w:ind w:firstLine="667" w:firstLineChars="200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hAnsi="仿宋_GB2312" w:eastAsia="仿宋_GB2312"/>
          <w:b/>
          <w:bCs/>
          <w:spacing w:val="6"/>
          <w:sz w:val="32"/>
          <w:szCs w:val="32"/>
          <w:highlight w:val="none"/>
        </w:rPr>
        <w:t>第</w:t>
      </w:r>
      <w:r>
        <w:rPr>
          <w:rFonts w:hint="eastAsia" w:hAnsi="仿宋_GB2312" w:eastAsia="仿宋_GB2312"/>
          <w:b/>
          <w:bCs/>
          <w:spacing w:val="6"/>
          <w:sz w:val="32"/>
          <w:szCs w:val="32"/>
          <w:highlight w:val="none"/>
          <w:lang w:eastAsia="zh-CN"/>
        </w:rPr>
        <w:t>二</w:t>
      </w:r>
      <w:r>
        <w:rPr>
          <w:rFonts w:hint="eastAsia" w:hAnsi="仿宋_GB2312" w:eastAsia="仿宋_GB2312"/>
          <w:b/>
          <w:bCs/>
          <w:spacing w:val="6"/>
          <w:sz w:val="32"/>
          <w:szCs w:val="32"/>
          <w:highlight w:val="none"/>
        </w:rPr>
        <w:t>十</w:t>
      </w:r>
      <w:r>
        <w:rPr>
          <w:rFonts w:hint="eastAsia" w:hAnsi="仿宋_GB2312" w:eastAsia="仿宋_GB2312"/>
          <w:b/>
          <w:bCs/>
          <w:spacing w:val="6"/>
          <w:sz w:val="32"/>
          <w:szCs w:val="32"/>
          <w:highlight w:val="none"/>
          <w:lang w:eastAsia="zh-CN"/>
        </w:rPr>
        <w:t>八</w:t>
      </w:r>
      <w:r>
        <w:rPr>
          <w:rFonts w:hint="eastAsia" w:hAnsi="仿宋_GB2312" w:eastAsia="仿宋_GB2312"/>
          <w:b/>
          <w:bCs/>
          <w:spacing w:val="6"/>
          <w:sz w:val="32"/>
          <w:szCs w:val="32"/>
          <w:highlight w:val="none"/>
        </w:rPr>
        <w:t>条</w:t>
      </w:r>
      <w:r>
        <w:rPr>
          <w:rFonts w:hint="eastAsia" w:ascii="黑体" w:hAnsi="宋体" w:eastAsia="黑体"/>
          <w:b/>
          <w:sz w:val="32"/>
          <w:szCs w:val="32"/>
          <w:highlight w:val="non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市水行政主管部门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应当加强节约用水统计工作，建立节约用水统计制度。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非居民用水户应当建立节约用水管理制度，按规定向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市水行政主管部门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报送节约用水统计资料；供水企业应当按月向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市水行政主管部门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提供非居民用水户</w:t>
      </w:r>
      <w:r>
        <w:rPr>
          <w:rFonts w:hint="eastAsia" w:ascii="仿宋_GB2312" w:hAnsi="宋体" w:eastAsia="仿宋_GB2312"/>
          <w:sz w:val="32"/>
          <w:szCs w:val="32"/>
        </w:rPr>
        <w:t>的用水量和相关资料。</w:t>
      </w:r>
    </w:p>
    <w:p>
      <w:pPr>
        <w:spacing w:line="540" w:lineRule="exact"/>
        <w:rPr>
          <w:rFonts w:ascii="宋体" w:hAnsi="宋体"/>
          <w:sz w:val="28"/>
        </w:rPr>
      </w:pPr>
    </w:p>
    <w:p>
      <w:pPr>
        <w:numPr>
          <w:ilvl w:val="0"/>
          <w:numId w:val="1"/>
        </w:numPr>
        <w:overflowPunct w:val="0"/>
        <w:spacing w:line="600" w:lineRule="exact"/>
        <w:jc w:val="center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 xml:space="preserve"> 法律责任</w:t>
      </w:r>
    </w:p>
    <w:p>
      <w:pPr>
        <w:spacing w:line="540" w:lineRule="exact"/>
        <w:ind w:firstLine="640" w:firstLineChars="200"/>
        <w:rPr>
          <w:rFonts w:ascii="仿宋_GB2312" w:hAnsi="宋体" w:eastAsia="仿宋_GB2312" w:cs="Times New Roman"/>
          <w:sz w:val="32"/>
          <w:szCs w:val="32"/>
          <w:lang w:bidi="ar-SA"/>
        </w:rPr>
      </w:pPr>
    </w:p>
    <w:p>
      <w:pPr>
        <w:spacing w:line="540" w:lineRule="exact"/>
        <w:ind w:firstLine="667" w:firstLineChars="200"/>
        <w:rPr>
          <w:rFonts w:ascii="仿宋_GB2312" w:hAnsi="宋体" w:eastAsia="仿宋_GB2312" w:cs="Times New Roman"/>
          <w:sz w:val="32"/>
          <w:szCs w:val="32"/>
          <w:lang w:bidi="ar-SA"/>
        </w:rPr>
      </w:pPr>
      <w:r>
        <w:rPr>
          <w:rFonts w:hint="eastAsia" w:hAnsi="仿宋_GB2312" w:eastAsia="仿宋_GB2312"/>
          <w:b/>
          <w:bCs/>
          <w:spacing w:val="6"/>
          <w:sz w:val="32"/>
          <w:szCs w:val="32"/>
        </w:rPr>
        <w:t>第</w:t>
      </w:r>
      <w:r>
        <w:rPr>
          <w:rFonts w:hint="eastAsia" w:hAnsi="仿宋_GB2312" w:eastAsia="仿宋_GB2312"/>
          <w:b/>
          <w:bCs/>
          <w:spacing w:val="6"/>
          <w:sz w:val="32"/>
          <w:szCs w:val="32"/>
          <w:lang w:eastAsia="zh-CN"/>
        </w:rPr>
        <w:t>二</w:t>
      </w:r>
      <w:r>
        <w:rPr>
          <w:rFonts w:hint="eastAsia" w:hAnsi="仿宋_GB2312" w:eastAsia="仿宋_GB2312"/>
          <w:b/>
          <w:bCs/>
          <w:spacing w:val="6"/>
          <w:sz w:val="32"/>
          <w:szCs w:val="32"/>
        </w:rPr>
        <w:t>十</w:t>
      </w:r>
      <w:r>
        <w:rPr>
          <w:rFonts w:hint="eastAsia" w:hAnsi="仿宋_GB2312" w:eastAsia="仿宋_GB2312"/>
          <w:b/>
          <w:bCs/>
          <w:spacing w:val="6"/>
          <w:sz w:val="32"/>
          <w:szCs w:val="32"/>
          <w:lang w:eastAsia="zh-CN"/>
        </w:rPr>
        <w:t>九</w:t>
      </w:r>
      <w:r>
        <w:rPr>
          <w:rFonts w:hint="eastAsia" w:hAnsi="仿宋_GB2312" w:eastAsia="仿宋_GB2312"/>
          <w:b/>
          <w:bCs/>
          <w:spacing w:val="6"/>
          <w:sz w:val="32"/>
          <w:szCs w:val="32"/>
        </w:rPr>
        <w:t>条</w:t>
      </w:r>
      <w:r>
        <w:rPr>
          <w:rFonts w:hint="eastAsia" w:ascii="仿宋_GB2312" w:hAnsi="宋体" w:eastAsia="仿宋_GB2312" w:cs="Times New Roman"/>
          <w:sz w:val="32"/>
          <w:szCs w:val="32"/>
          <w:lang w:bidi="ar-SA"/>
        </w:rPr>
        <w:t xml:space="preserve"> 违反本办法规定，其他法律法规、规章有规定的，从其规定。</w:t>
      </w:r>
    </w:p>
    <w:p>
      <w:pPr>
        <w:pStyle w:val="2"/>
        <w:spacing w:line="540" w:lineRule="exact"/>
        <w:ind w:firstLine="667" w:firstLineChars="200"/>
        <w:rPr>
          <w:rFonts w:hint="eastAsia" w:ascii="仿宋_GB2312" w:hAnsi="宋体" w:eastAsia="仿宋_GB2312"/>
          <w:b w:val="0"/>
          <w:bCs w:val="0"/>
          <w:szCs w:val="32"/>
        </w:rPr>
      </w:pPr>
      <w:r>
        <w:rPr>
          <w:rFonts w:hint="eastAsia" w:hAnsi="仿宋_GB2312" w:eastAsia="仿宋_GB2312" w:cs="Angsana New"/>
          <w:spacing w:val="6"/>
          <w:szCs w:val="32"/>
          <w:lang w:bidi="th-TH"/>
        </w:rPr>
        <w:t>第三十条</w:t>
      </w:r>
      <w:r>
        <w:rPr>
          <w:rFonts w:hint="eastAsia" w:ascii="黑体" w:hAnsi="宋体" w:eastAsia="黑体"/>
          <w:bCs w:val="0"/>
          <w:szCs w:val="32"/>
        </w:rPr>
        <w:t xml:space="preserve"> </w:t>
      </w:r>
      <w:r>
        <w:rPr>
          <w:rFonts w:hint="eastAsia" w:ascii="仿宋_GB2312" w:hAnsi="宋体" w:eastAsia="仿宋_GB2312"/>
          <w:b w:val="0"/>
          <w:bCs w:val="0"/>
          <w:szCs w:val="32"/>
          <w:highlight w:val="none"/>
        </w:rPr>
        <w:t>计划用水单位虚报、瞒报、伪造、篡改原始用水记录台账的，由水行政主管部门责令限期改正；逾期未改正的，予以通报批评；情节严重的，处5千元以上2万元以下罚款</w:t>
      </w:r>
      <w:r>
        <w:rPr>
          <w:rFonts w:hint="eastAsia" w:ascii="仿宋_GB2312" w:hAnsi="宋体" w:eastAsia="仿宋_GB2312"/>
          <w:b w:val="0"/>
          <w:bCs w:val="0"/>
          <w:szCs w:val="32"/>
          <w:highlight w:val="none"/>
          <w:lang w:eastAsia="zh-CN"/>
        </w:rPr>
        <w:t>。</w:t>
      </w:r>
    </w:p>
    <w:p>
      <w:pPr>
        <w:spacing w:line="540" w:lineRule="exact"/>
        <w:ind w:firstLine="667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hAnsi="仿宋_GB2312" w:eastAsia="仿宋_GB2312"/>
          <w:b/>
          <w:bCs/>
          <w:spacing w:val="6"/>
          <w:sz w:val="32"/>
          <w:szCs w:val="32"/>
        </w:rPr>
        <w:t>第三十</w:t>
      </w:r>
      <w:r>
        <w:rPr>
          <w:rFonts w:hint="eastAsia" w:hAnsi="仿宋_GB2312" w:eastAsia="仿宋_GB2312"/>
          <w:b/>
          <w:bCs/>
          <w:spacing w:val="6"/>
          <w:sz w:val="32"/>
          <w:szCs w:val="32"/>
          <w:lang w:eastAsia="zh-CN"/>
        </w:rPr>
        <w:t>一</w:t>
      </w:r>
      <w:r>
        <w:rPr>
          <w:rFonts w:hint="eastAsia" w:hAnsi="仿宋_GB2312" w:eastAsia="仿宋_GB2312"/>
          <w:b/>
          <w:bCs/>
          <w:spacing w:val="6"/>
          <w:sz w:val="32"/>
          <w:szCs w:val="32"/>
        </w:rPr>
        <w:t>条</w:t>
      </w:r>
      <w:r>
        <w:rPr>
          <w:rFonts w:hint="eastAsia" w:ascii="黑体" w:hAnsi="宋体" w:eastAsia="黑体"/>
          <w:b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生产、销售或者在生产经营中使用国家明令淘汰的、落后的、耗水量高的工艺设备和产品的,按照《中华人民共和国水法》规定,由有关部门责令停止生产、销售或者使用,处二万元以上十万元以下的罚款。</w:t>
      </w:r>
    </w:p>
    <w:p>
      <w:pPr>
        <w:spacing w:line="540" w:lineRule="exact"/>
        <w:ind w:firstLine="667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hAnsi="仿宋_GB2312" w:eastAsia="仿宋_GB2312"/>
          <w:b/>
          <w:bCs/>
          <w:spacing w:val="6"/>
          <w:sz w:val="32"/>
          <w:szCs w:val="32"/>
        </w:rPr>
        <w:t>第三十</w:t>
      </w:r>
      <w:r>
        <w:rPr>
          <w:rFonts w:hint="eastAsia" w:hAnsi="仿宋_GB2312" w:eastAsia="仿宋_GB2312"/>
          <w:b/>
          <w:bCs/>
          <w:spacing w:val="6"/>
          <w:sz w:val="32"/>
          <w:szCs w:val="32"/>
          <w:lang w:eastAsia="zh-CN"/>
        </w:rPr>
        <w:t>二</w:t>
      </w:r>
      <w:r>
        <w:rPr>
          <w:rFonts w:hint="eastAsia" w:hAnsi="仿宋_GB2312" w:eastAsia="仿宋_GB2312"/>
          <w:b/>
          <w:bCs/>
          <w:spacing w:val="6"/>
          <w:sz w:val="32"/>
          <w:szCs w:val="32"/>
        </w:rPr>
        <w:t>条</w:t>
      </w:r>
      <w:r>
        <w:rPr>
          <w:rFonts w:hint="eastAsia" w:ascii="黑体" w:eastAsia="黑体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建设项目的节水设施没有建成或者没有达到国家规定要求，擅自投入使用的，按照《中华人民共和国水法》的规定,由有关部门责令停止使用,限期改正,处5万元以上1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万元以下的罚款。</w:t>
      </w:r>
    </w:p>
    <w:p>
      <w:pPr>
        <w:spacing w:line="540" w:lineRule="exact"/>
        <w:ind w:firstLine="667" w:firstLineChars="200"/>
        <w:rPr>
          <w:rFonts w:ascii="仿宋_GB2312" w:eastAsia="仿宋_GB2312"/>
          <w:sz w:val="32"/>
          <w:szCs w:val="32"/>
        </w:rPr>
      </w:pPr>
      <w:r>
        <w:rPr>
          <w:rFonts w:hint="eastAsia" w:hAnsi="仿宋_GB2312" w:eastAsia="仿宋_GB2312"/>
          <w:b/>
          <w:bCs/>
          <w:spacing w:val="6"/>
          <w:sz w:val="32"/>
          <w:szCs w:val="32"/>
        </w:rPr>
        <w:t>第三十</w:t>
      </w:r>
      <w:r>
        <w:rPr>
          <w:rFonts w:hint="eastAsia" w:hAnsi="仿宋_GB2312" w:eastAsia="仿宋_GB2312"/>
          <w:b/>
          <w:bCs/>
          <w:spacing w:val="6"/>
          <w:sz w:val="32"/>
          <w:szCs w:val="32"/>
          <w:lang w:eastAsia="zh-CN"/>
        </w:rPr>
        <w:t>三</w:t>
      </w:r>
      <w:r>
        <w:rPr>
          <w:rFonts w:hint="eastAsia" w:hAnsi="仿宋_GB2312" w:eastAsia="仿宋_GB2312"/>
          <w:b/>
          <w:bCs/>
          <w:spacing w:val="6"/>
          <w:sz w:val="32"/>
          <w:szCs w:val="32"/>
        </w:rPr>
        <w:t>条</w:t>
      </w:r>
      <w:r>
        <w:rPr>
          <w:rFonts w:hint="eastAsia" w:ascii="黑体" w:hAnsi="宋体" w:eastAsia="黑体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节约用水相关行政管理和行政执法人员玩忽职守、滥用职权、徇私舞弊的，由所在单位、上级主管机关或者有关部门给予处分；构成犯罪的，依法追究刑事责任。</w:t>
      </w:r>
    </w:p>
    <w:p>
      <w:pPr>
        <w:spacing w:line="540" w:lineRule="exact"/>
        <w:rPr>
          <w:rFonts w:ascii="仿宋_GB2312" w:hAnsi="宋体" w:eastAsia="仿宋_GB2312"/>
          <w:sz w:val="24"/>
        </w:rPr>
      </w:pPr>
    </w:p>
    <w:p>
      <w:pPr>
        <w:overflowPunct w:val="0"/>
        <w:spacing w:line="600" w:lineRule="exact"/>
        <w:jc w:val="center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第五章  附则</w:t>
      </w:r>
    </w:p>
    <w:p>
      <w:pPr>
        <w:spacing w:line="540" w:lineRule="exact"/>
        <w:jc w:val="center"/>
        <w:rPr>
          <w:rFonts w:ascii="黑体" w:hAnsi="宋体" w:eastAsia="黑体"/>
          <w:b/>
          <w:sz w:val="32"/>
        </w:rPr>
      </w:pPr>
    </w:p>
    <w:p>
      <w:pPr>
        <w:spacing w:line="540" w:lineRule="exact"/>
        <w:ind w:firstLine="667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hAnsi="仿宋_GB2312" w:eastAsia="仿宋_GB2312"/>
          <w:b/>
          <w:bCs/>
          <w:spacing w:val="6"/>
          <w:sz w:val="32"/>
          <w:szCs w:val="32"/>
        </w:rPr>
        <w:t>第三十</w:t>
      </w:r>
      <w:r>
        <w:rPr>
          <w:rFonts w:hint="eastAsia" w:hAnsi="仿宋_GB2312" w:eastAsia="仿宋_GB2312"/>
          <w:b/>
          <w:bCs/>
          <w:spacing w:val="6"/>
          <w:sz w:val="32"/>
          <w:szCs w:val="32"/>
          <w:lang w:eastAsia="zh-CN"/>
        </w:rPr>
        <w:t>四</w:t>
      </w:r>
      <w:r>
        <w:rPr>
          <w:rFonts w:hint="eastAsia" w:hAnsi="仿宋_GB2312" w:eastAsia="仿宋_GB2312"/>
          <w:b/>
          <w:bCs/>
          <w:spacing w:val="6"/>
          <w:sz w:val="32"/>
          <w:szCs w:val="32"/>
        </w:rPr>
        <w:t>条</w:t>
      </w:r>
      <w:r>
        <w:rPr>
          <w:rFonts w:hint="eastAsia" w:ascii="黑体" w:hAnsi="宋体" w:eastAsia="黑体"/>
          <w:b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本办法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有效期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5年，</w:t>
      </w:r>
      <w:r>
        <w:rPr>
          <w:rFonts w:hint="eastAsia" w:ascii="仿宋_GB2312" w:hAnsi="宋体" w:eastAsia="仿宋_GB2312"/>
          <w:sz w:val="32"/>
          <w:szCs w:val="32"/>
        </w:rPr>
        <w:t>自20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宋体" w:eastAsia="仿宋_GB2312"/>
          <w:sz w:val="32"/>
          <w:szCs w:val="32"/>
        </w:rPr>
        <w:t>年  月  日起施行，有效期至202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sz w:val="32"/>
          <w:szCs w:val="32"/>
        </w:rPr>
        <w:t>年  月  日。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</w:p>
    <w:p/>
    <w:p>
      <w:pPr>
        <w:widowControl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widowControl/>
        <w:jc w:val="left"/>
        <w:rPr>
          <w:rFonts w:ascii="仿宋_GB2312" w:hAnsi="宋体" w:eastAsia="仿宋_GB2312"/>
          <w:sz w:val="32"/>
          <w:szCs w:val="32"/>
        </w:rPr>
      </w:pPr>
    </w:p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ヒラギノ角ゴ Pro W3">
    <w:altName w:val="宋体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36C7C"/>
    <w:multiLevelType w:val="singleLevel"/>
    <w:tmpl w:val="5D036C7C"/>
    <w:lvl w:ilvl="0" w:tentative="0">
      <w:start w:val="4"/>
      <w:numFmt w:val="chineseCounting"/>
      <w:suff w:val="space"/>
      <w:lvlText w:val="第%1章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9BB699A"/>
    <w:rsid w:val="000043E9"/>
    <w:rsid w:val="0001501B"/>
    <w:rsid w:val="00027E8E"/>
    <w:rsid w:val="00035413"/>
    <w:rsid w:val="00055289"/>
    <w:rsid w:val="00061CA7"/>
    <w:rsid w:val="00064FFB"/>
    <w:rsid w:val="00071363"/>
    <w:rsid w:val="00071FAB"/>
    <w:rsid w:val="0009396A"/>
    <w:rsid w:val="00095E32"/>
    <w:rsid w:val="000C1470"/>
    <w:rsid w:val="000C3B41"/>
    <w:rsid w:val="000E11A4"/>
    <w:rsid w:val="000F4F08"/>
    <w:rsid w:val="001000FF"/>
    <w:rsid w:val="00111D1A"/>
    <w:rsid w:val="0011674F"/>
    <w:rsid w:val="00130798"/>
    <w:rsid w:val="00140950"/>
    <w:rsid w:val="0015040F"/>
    <w:rsid w:val="00166F86"/>
    <w:rsid w:val="00170BCC"/>
    <w:rsid w:val="00173959"/>
    <w:rsid w:val="00175DD3"/>
    <w:rsid w:val="00184278"/>
    <w:rsid w:val="001A1D4C"/>
    <w:rsid w:val="001B791E"/>
    <w:rsid w:val="001C309D"/>
    <w:rsid w:val="001C4E67"/>
    <w:rsid w:val="001E693D"/>
    <w:rsid w:val="001F4D8F"/>
    <w:rsid w:val="002050C1"/>
    <w:rsid w:val="00222D60"/>
    <w:rsid w:val="002302B6"/>
    <w:rsid w:val="00240FC1"/>
    <w:rsid w:val="0025396C"/>
    <w:rsid w:val="00275D16"/>
    <w:rsid w:val="00277A28"/>
    <w:rsid w:val="00283F13"/>
    <w:rsid w:val="002A6403"/>
    <w:rsid w:val="002B5D0A"/>
    <w:rsid w:val="002B7157"/>
    <w:rsid w:val="002C44E2"/>
    <w:rsid w:val="002D1FC2"/>
    <w:rsid w:val="002E55FB"/>
    <w:rsid w:val="002F2038"/>
    <w:rsid w:val="002F5E33"/>
    <w:rsid w:val="00321739"/>
    <w:rsid w:val="00323A08"/>
    <w:rsid w:val="003434A3"/>
    <w:rsid w:val="0036285C"/>
    <w:rsid w:val="00365979"/>
    <w:rsid w:val="003808A5"/>
    <w:rsid w:val="00382196"/>
    <w:rsid w:val="003849A1"/>
    <w:rsid w:val="00387ED4"/>
    <w:rsid w:val="003B12F0"/>
    <w:rsid w:val="003B750A"/>
    <w:rsid w:val="003E55CB"/>
    <w:rsid w:val="003E6160"/>
    <w:rsid w:val="004015D1"/>
    <w:rsid w:val="00403B03"/>
    <w:rsid w:val="0041142C"/>
    <w:rsid w:val="0042067E"/>
    <w:rsid w:val="0043415A"/>
    <w:rsid w:val="004853C4"/>
    <w:rsid w:val="004971C2"/>
    <w:rsid w:val="004A586E"/>
    <w:rsid w:val="004B7E6A"/>
    <w:rsid w:val="004D2ACA"/>
    <w:rsid w:val="004D7A22"/>
    <w:rsid w:val="004D7D80"/>
    <w:rsid w:val="004F7146"/>
    <w:rsid w:val="005069E6"/>
    <w:rsid w:val="00515AB1"/>
    <w:rsid w:val="00532C99"/>
    <w:rsid w:val="00534A81"/>
    <w:rsid w:val="005739C1"/>
    <w:rsid w:val="00593841"/>
    <w:rsid w:val="00596D28"/>
    <w:rsid w:val="005A1360"/>
    <w:rsid w:val="005B2E49"/>
    <w:rsid w:val="005B7B19"/>
    <w:rsid w:val="005C0291"/>
    <w:rsid w:val="005E6B92"/>
    <w:rsid w:val="005E7FDB"/>
    <w:rsid w:val="00600DE0"/>
    <w:rsid w:val="006056BF"/>
    <w:rsid w:val="00605C6A"/>
    <w:rsid w:val="00612FF3"/>
    <w:rsid w:val="00621312"/>
    <w:rsid w:val="00636933"/>
    <w:rsid w:val="00645824"/>
    <w:rsid w:val="006475F7"/>
    <w:rsid w:val="0068173B"/>
    <w:rsid w:val="006B7699"/>
    <w:rsid w:val="006C4B03"/>
    <w:rsid w:val="00706937"/>
    <w:rsid w:val="00717628"/>
    <w:rsid w:val="00741793"/>
    <w:rsid w:val="0075649F"/>
    <w:rsid w:val="00765FF8"/>
    <w:rsid w:val="00775591"/>
    <w:rsid w:val="007802B4"/>
    <w:rsid w:val="007A132D"/>
    <w:rsid w:val="007B1CCD"/>
    <w:rsid w:val="007C69FA"/>
    <w:rsid w:val="007D441C"/>
    <w:rsid w:val="007D69C6"/>
    <w:rsid w:val="007E7547"/>
    <w:rsid w:val="007F33DC"/>
    <w:rsid w:val="00816928"/>
    <w:rsid w:val="00823596"/>
    <w:rsid w:val="00852C52"/>
    <w:rsid w:val="00884CE6"/>
    <w:rsid w:val="008A2D1E"/>
    <w:rsid w:val="008A6020"/>
    <w:rsid w:val="008A7811"/>
    <w:rsid w:val="008C008E"/>
    <w:rsid w:val="008C29BE"/>
    <w:rsid w:val="008C4451"/>
    <w:rsid w:val="00900763"/>
    <w:rsid w:val="0092408A"/>
    <w:rsid w:val="00946822"/>
    <w:rsid w:val="0096611B"/>
    <w:rsid w:val="00975B48"/>
    <w:rsid w:val="00987735"/>
    <w:rsid w:val="009A140E"/>
    <w:rsid w:val="009A167C"/>
    <w:rsid w:val="009A3CD4"/>
    <w:rsid w:val="009C4A18"/>
    <w:rsid w:val="009F2F38"/>
    <w:rsid w:val="00A07761"/>
    <w:rsid w:val="00A26FEA"/>
    <w:rsid w:val="00A30D41"/>
    <w:rsid w:val="00A45F51"/>
    <w:rsid w:val="00A50196"/>
    <w:rsid w:val="00A64C0C"/>
    <w:rsid w:val="00A64CE4"/>
    <w:rsid w:val="00A708C6"/>
    <w:rsid w:val="00A73452"/>
    <w:rsid w:val="00A74AD3"/>
    <w:rsid w:val="00AA0846"/>
    <w:rsid w:val="00AA633E"/>
    <w:rsid w:val="00AB76DA"/>
    <w:rsid w:val="00AD0044"/>
    <w:rsid w:val="00AD0090"/>
    <w:rsid w:val="00AD0C61"/>
    <w:rsid w:val="00AF1F60"/>
    <w:rsid w:val="00B13802"/>
    <w:rsid w:val="00B16AB9"/>
    <w:rsid w:val="00B2526F"/>
    <w:rsid w:val="00B439AB"/>
    <w:rsid w:val="00B50FF8"/>
    <w:rsid w:val="00B5105C"/>
    <w:rsid w:val="00B941DB"/>
    <w:rsid w:val="00BA117D"/>
    <w:rsid w:val="00BB3664"/>
    <w:rsid w:val="00BC1101"/>
    <w:rsid w:val="00BC1948"/>
    <w:rsid w:val="00BE6F87"/>
    <w:rsid w:val="00C014B1"/>
    <w:rsid w:val="00C171B5"/>
    <w:rsid w:val="00C41214"/>
    <w:rsid w:val="00C53279"/>
    <w:rsid w:val="00C6507E"/>
    <w:rsid w:val="00C846C5"/>
    <w:rsid w:val="00C939F1"/>
    <w:rsid w:val="00CA5DBA"/>
    <w:rsid w:val="00CB1FCB"/>
    <w:rsid w:val="00CD2E21"/>
    <w:rsid w:val="00CF11D8"/>
    <w:rsid w:val="00CF1717"/>
    <w:rsid w:val="00CF59CE"/>
    <w:rsid w:val="00CF645A"/>
    <w:rsid w:val="00D122B8"/>
    <w:rsid w:val="00D54027"/>
    <w:rsid w:val="00D60C5A"/>
    <w:rsid w:val="00D610E0"/>
    <w:rsid w:val="00D615B2"/>
    <w:rsid w:val="00D93EBD"/>
    <w:rsid w:val="00D95852"/>
    <w:rsid w:val="00DA5301"/>
    <w:rsid w:val="00DB7BE0"/>
    <w:rsid w:val="00DD5061"/>
    <w:rsid w:val="00DE453E"/>
    <w:rsid w:val="00DF3468"/>
    <w:rsid w:val="00DF4D97"/>
    <w:rsid w:val="00DF6808"/>
    <w:rsid w:val="00E27DA5"/>
    <w:rsid w:val="00E44882"/>
    <w:rsid w:val="00E67D7C"/>
    <w:rsid w:val="00E70914"/>
    <w:rsid w:val="00E7518B"/>
    <w:rsid w:val="00E81446"/>
    <w:rsid w:val="00E83931"/>
    <w:rsid w:val="00E86BDB"/>
    <w:rsid w:val="00E8787C"/>
    <w:rsid w:val="00E9070A"/>
    <w:rsid w:val="00E93C69"/>
    <w:rsid w:val="00EB4C23"/>
    <w:rsid w:val="00EE13F0"/>
    <w:rsid w:val="00EE1FF8"/>
    <w:rsid w:val="00EE38B3"/>
    <w:rsid w:val="00EF1FA1"/>
    <w:rsid w:val="00F1181D"/>
    <w:rsid w:val="00F162AF"/>
    <w:rsid w:val="00F24D58"/>
    <w:rsid w:val="00F5565E"/>
    <w:rsid w:val="00F60DDA"/>
    <w:rsid w:val="00F75A6F"/>
    <w:rsid w:val="00F76BBC"/>
    <w:rsid w:val="00F81329"/>
    <w:rsid w:val="00F84DFE"/>
    <w:rsid w:val="00F9346A"/>
    <w:rsid w:val="00FA238E"/>
    <w:rsid w:val="00FA77F8"/>
    <w:rsid w:val="00FC0B70"/>
    <w:rsid w:val="00FC684C"/>
    <w:rsid w:val="00FE7DC8"/>
    <w:rsid w:val="09241EEB"/>
    <w:rsid w:val="09D66142"/>
    <w:rsid w:val="11E867D9"/>
    <w:rsid w:val="14F12B9B"/>
    <w:rsid w:val="1C8D6879"/>
    <w:rsid w:val="1ED850B5"/>
    <w:rsid w:val="23EC6B00"/>
    <w:rsid w:val="29BB699A"/>
    <w:rsid w:val="2A1D2680"/>
    <w:rsid w:val="33965C08"/>
    <w:rsid w:val="343A7C9E"/>
    <w:rsid w:val="376C7EE1"/>
    <w:rsid w:val="3894021C"/>
    <w:rsid w:val="3DC572FE"/>
    <w:rsid w:val="454D0EAD"/>
    <w:rsid w:val="4890558B"/>
    <w:rsid w:val="48D86689"/>
    <w:rsid w:val="4D1C5650"/>
    <w:rsid w:val="4D8F7064"/>
    <w:rsid w:val="4E437580"/>
    <w:rsid w:val="51781F1E"/>
    <w:rsid w:val="56BF7B8F"/>
    <w:rsid w:val="5BB46CB8"/>
    <w:rsid w:val="5D8F1DD4"/>
    <w:rsid w:val="5F0302BC"/>
    <w:rsid w:val="68636E03"/>
    <w:rsid w:val="69FE2951"/>
    <w:rsid w:val="6BE9511F"/>
    <w:rsid w:val="6C3814E0"/>
    <w:rsid w:val="6E556423"/>
    <w:rsid w:val="70E514BE"/>
    <w:rsid w:val="7636583C"/>
    <w:rsid w:val="776A7FE4"/>
    <w:rsid w:val="7BF1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Angsana New"/>
      <w:kern w:val="2"/>
      <w:sz w:val="21"/>
      <w:szCs w:val="24"/>
      <w:lang w:val="en-US" w:eastAsia="zh-CN" w:bidi="th-TH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cs="Times New Roman"/>
      <w:b/>
      <w:bCs/>
      <w:sz w:val="32"/>
      <w:lang w:bidi="ar-SA"/>
    </w:rPr>
  </w:style>
  <w:style w:type="paragraph" w:styleId="3">
    <w:name w:val="Body Text Indent"/>
    <w:basedOn w:val="1"/>
    <w:qFormat/>
    <w:uiPriority w:val="0"/>
    <w:pPr>
      <w:ind w:firstLine="720" w:firstLineChars="300"/>
    </w:pPr>
    <w:rPr>
      <w:rFonts w:ascii="宋体" w:hAnsi="宋体" w:cs="Times New Roman"/>
      <w:sz w:val="24"/>
      <w:lang w:bidi="ar-SA"/>
    </w:rPr>
  </w:style>
  <w:style w:type="paragraph" w:styleId="4">
    <w:name w:val="Body Text Indent 2"/>
    <w:basedOn w:val="1"/>
    <w:link w:val="14"/>
    <w:qFormat/>
    <w:uiPriority w:val="0"/>
    <w:pPr>
      <w:spacing w:line="600" w:lineRule="exact"/>
      <w:ind w:firstLine="560" w:firstLineChars="200"/>
    </w:pPr>
    <w:rPr>
      <w:rFonts w:ascii="宋体" w:hAnsi="宋体" w:cs="Times New Roman"/>
      <w:sz w:val="28"/>
      <w:lang w:bidi="ar-SA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paragraph" w:styleId="7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  <w:lang w:bidi="ar-SA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1">
    <w:name w:val="页眉 Char"/>
    <w:basedOn w:val="8"/>
    <w:link w:val="6"/>
    <w:qFormat/>
    <w:uiPriority w:val="0"/>
    <w:rPr>
      <w:rFonts w:cs="Angsana New"/>
      <w:kern w:val="2"/>
      <w:sz w:val="18"/>
      <w:szCs w:val="22"/>
      <w:lang w:bidi="th-TH"/>
    </w:rPr>
  </w:style>
  <w:style w:type="character" w:customStyle="1" w:styleId="12">
    <w:name w:val="页脚 Char"/>
    <w:basedOn w:val="8"/>
    <w:link w:val="5"/>
    <w:qFormat/>
    <w:uiPriority w:val="0"/>
    <w:rPr>
      <w:rFonts w:cs="Angsana New"/>
      <w:kern w:val="2"/>
      <w:sz w:val="18"/>
      <w:szCs w:val="22"/>
      <w:lang w:bidi="th-TH"/>
    </w:rPr>
  </w:style>
  <w:style w:type="paragraph" w:customStyle="1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正文文本缩进 2 Char"/>
    <w:basedOn w:val="8"/>
    <w:link w:val="4"/>
    <w:qFormat/>
    <w:uiPriority w:val="0"/>
    <w:rPr>
      <w:rFonts w:ascii="宋体" w:hAnsi="宋体"/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BBD7DE-E77D-4D9A-B572-D2B83D0226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695</Words>
  <Characters>3967</Characters>
  <Lines>33</Lines>
  <Paragraphs>9</Paragraphs>
  <ScaleCrop>false</ScaleCrop>
  <LinksUpToDate>false</LinksUpToDate>
  <CharactersWithSpaces>4653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2019-07-31T03:19:00Z</dcterms:created>
  <dc:creator>hwy</dc:creator>
  <cp:lastModifiedBy>胡婉莹</cp:lastModifiedBy>
  <cp:lastPrinted>2024-09-10T08:29:24Z</cp:lastPrinted>
  <dcterms:modified xsi:type="dcterms:W3CDTF">2024-09-10T09:30:13Z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