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</w:t>
      </w:r>
      <w:bookmarkStart w:id="0" w:name="_GoBack"/>
      <w:bookmarkEnd w:id="0"/>
    </w:p>
    <w:p>
      <w:pPr>
        <w:widowControl/>
        <w:spacing w:before="156" w:beforeLines="50"/>
        <w:ind w:firstLine="4480" w:firstLineChars="1600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             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500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</w:rPr>
              <w:t>鄂州市水利和湖泊局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汪伦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4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宋体" w:hAnsi="宋体" w:cs="仿宋_GB2312"/>
                <w:kern w:val="0"/>
              </w:rPr>
              <w:t>027-60229192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占比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43209.22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99.67%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144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0.33%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43353.22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4321.37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9.97%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582.64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3104.01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499.23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1.15%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78.12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465.71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38532.61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88.88%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45127.01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13262.99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43353.22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部门职能概述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负责国家有关水务方面法律法规的贯彻实施和监督检查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负责提出全市水务固定资产投资规模和方向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负责全市生活、生产经营和生态环境用水的统筹兼顾和保障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负责全市水资源合理开发利用和保护工作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负责防治水旱灾害，承担市防汛抗旱指挥部的具体工作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负责全市节约用水工作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指导、组织全市水务设施、水域及其岸线的管理与保护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负责全市水土保持工作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指导全市农村水利工作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负责全市水能资源开发利用管理工作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负责市内重大涉水违法事件的查处、协调跨区水事纠纷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负责全市供水行业管理工作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负责全市水务行业的科技、教育和对外合作交流工作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编制全市污水处理规划、制定政策，指导、监督城乡污水处理工程建设与管理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年度工作任务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加快推进水利项目建设；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启动城镇污水处理提质增效；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推进城乡饮水安全巩固提升；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严格落实河湖长制；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做好项目申报储备。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长期目标：</w:t>
            </w:r>
          </w:p>
        </w:tc>
        <w:tc>
          <w:tcPr>
            <w:tcW w:w="7520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加快推进水利项目建设；启动城镇污水处理提质增效；推进城乡饮水安全巩固提升；严格落实河湖长制。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效指标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22.26%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重要水位保障天数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水利工程质量达标率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降低自来水厂净化水质成本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大幅提高居民节约用水意识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水生态保护意识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居民满意度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7520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宋体" w:hAnsi="宋体" w:cs="宋体"/>
                <w:szCs w:val="21"/>
              </w:rPr>
              <w:t>加快推进水利项目建设；启动城镇污水处理提质增效；推进城乡饮水安全巩固提升；严格落实河湖长制。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52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5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预期当年实现值</w:t>
            </w: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重要水位保障天数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水利工程质量达标率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降低自来水厂净化水质成本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大幅提高居民节约用水意识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水生态保护意识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居民满意度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5594B"/>
    <w:multiLevelType w:val="singleLevel"/>
    <w:tmpl w:val="1F755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2C365954"/>
    <w:rsid w:val="10484C4B"/>
    <w:rsid w:val="1CA22253"/>
    <w:rsid w:val="212C2F24"/>
    <w:rsid w:val="2C365954"/>
    <w:rsid w:val="30240E53"/>
    <w:rsid w:val="32F33B24"/>
    <w:rsid w:val="388B350E"/>
    <w:rsid w:val="490E7D13"/>
    <w:rsid w:val="50B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倒亚指芭绦</cp:lastModifiedBy>
  <cp:lastPrinted>2024-01-25T08:05:00Z</cp:lastPrinted>
  <dcterms:modified xsi:type="dcterms:W3CDTF">2024-02-04T08:09:12Z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7D35D4129FBE4D18B5AB7F59ED3C128F_11</vt:lpwstr>
  </property>
</Properties>
</file>